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6"/>
        <w:gridCol w:w="2268"/>
        <w:gridCol w:w="1984"/>
        <w:gridCol w:w="2352"/>
      </w:tblGrid>
      <w:tr w:rsidR="00375DD5" w:rsidRPr="00E42A93" w14:paraId="06345D1F" w14:textId="77777777" w:rsidTr="00F76326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05FEB662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18BB83EC" w14:textId="77777777" w:rsidR="00375DD5" w:rsidRDefault="00B64AE1" w:rsidP="007613EB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Maintenance and Lone Working</w:t>
            </w:r>
          </w:p>
          <w:p w14:paraId="17A7795D" w14:textId="0ADE2369" w:rsidR="00E43954" w:rsidRPr="00F76326" w:rsidRDefault="00E43954" w:rsidP="007613EB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(Inc. DIY Projects</w:t>
            </w:r>
            <w:r w:rsidR="002C0A5E">
              <w:rPr>
                <w:rFonts w:ascii="Nunito Sans" w:hAnsi="Nunito Sans" w:cs="Arial"/>
                <w:color w:val="FF0000"/>
              </w:rPr>
              <w:t xml:space="preserve"> and Using Contractors</w:t>
            </w:r>
            <w:r>
              <w:rPr>
                <w:rFonts w:ascii="Nunito Sans" w:hAnsi="Nunito Sans" w:cs="Arial"/>
                <w:color w:val="FF0000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0EE79B43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663C0ED6" w14:textId="21AB5804" w:rsidR="00375DD5" w:rsidRPr="00F76326" w:rsidRDefault="00F108A8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HQ and Storage Areas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9121C1C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36CD1505" w14:textId="01F6FC42" w:rsidR="00375DD5" w:rsidRPr="00F76326" w:rsidRDefault="00D23EA1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March 20</w:t>
            </w:r>
            <w:r w:rsidR="00C11884">
              <w:rPr>
                <w:rFonts w:ascii="Nunito Sans" w:hAnsi="Nunito Sans" w:cs="Arial"/>
                <w:color w:val="FF0000"/>
              </w:rPr>
              <w:t>26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AC3927" w14:textId="6925A796" w:rsidR="00375DD5" w:rsidRPr="00E56721" w:rsidRDefault="00F76326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1C92DCA1" w14:textId="77777777" w:rsidR="00375DD5" w:rsidRDefault="00D23EA1" w:rsidP="00D23EA1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Alex Windows</w:t>
            </w:r>
          </w:p>
          <w:p w14:paraId="0E19934B" w14:textId="5585EBCB" w:rsidR="00D23EA1" w:rsidRPr="00F76326" w:rsidRDefault="00D23EA1" w:rsidP="00D23EA1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(Section Leader)</w:t>
            </w:r>
          </w:p>
        </w:tc>
      </w:tr>
      <w:tr w:rsidR="00375DD5" w:rsidRPr="00E42A93" w14:paraId="23BCDC68" w14:textId="77777777" w:rsidTr="00F76326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21E51C92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6D85CA41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40AD08D0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937EE4D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1BDD88B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6B28F46E" w14:textId="5733FB18" w:rsidR="00375DD5" w:rsidRPr="00F76326" w:rsidRDefault="00C11884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March 2028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36190D" w14:textId="598141FC" w:rsidR="00375DD5" w:rsidRPr="00E56721" w:rsidRDefault="00E56721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3F6BC04B" w14:textId="7618C4CB" w:rsidR="00375DD5" w:rsidRPr="00E56721" w:rsidRDefault="00375DD5" w:rsidP="00E56721">
            <w:pPr>
              <w:jc w:val="center"/>
              <w:rPr>
                <w:rFonts w:ascii="Nunito Sans" w:hAnsi="Nunito Sans" w:cs="Arial"/>
                <w:color w:val="FF0000"/>
              </w:rPr>
            </w:pPr>
          </w:p>
        </w:tc>
      </w:tr>
    </w:tbl>
    <w:p w14:paraId="0253CD4F" w14:textId="0886F31A" w:rsidR="00377AE0" w:rsidRPr="00BC0C63" w:rsidRDefault="00D4315F" w:rsidP="00BC0C63">
      <w:pPr>
        <w:pStyle w:val="ListParagraph"/>
        <w:numPr>
          <w:ilvl w:val="0"/>
          <w:numId w:val="5"/>
        </w:numPr>
        <w:spacing w:before="240"/>
        <w:rPr>
          <w:rFonts w:ascii="Nunito Sans" w:hAnsi="Nunito Sans" w:cs="Arial"/>
          <w:color w:val="7414DC"/>
        </w:rPr>
      </w:pPr>
      <w:r w:rsidRPr="00BC0C63">
        <w:rPr>
          <w:rFonts w:ascii="Nunito Sans" w:hAnsi="Nunito Sans"/>
          <w:color w:val="7414DC"/>
        </w:rPr>
        <w:t xml:space="preserve">TSA Guidance on Lone Working - </w:t>
      </w:r>
      <w:hyperlink r:id="rId7" w:history="1">
        <w:r w:rsidRPr="00BC0C63">
          <w:rPr>
            <w:rStyle w:val="Hyperlink"/>
            <w:rFonts w:ascii="Nunito Sans" w:hAnsi="Nunito Sans" w:cs="Arial"/>
          </w:rPr>
          <w:t>https://www.scouts.org.uk/volunteers/staying-safe-and-safeguarding/safety/planning-and-assessing-risk/lone-working-within-scouting/</w:t>
        </w:r>
      </w:hyperlink>
    </w:p>
    <w:p w14:paraId="2B476773" w14:textId="744B1A07" w:rsidR="009C3726" w:rsidRPr="00BC0C63" w:rsidRDefault="00BC0C63" w:rsidP="00BC0C63">
      <w:pPr>
        <w:pStyle w:val="ListParagraph"/>
        <w:numPr>
          <w:ilvl w:val="0"/>
          <w:numId w:val="5"/>
        </w:numPr>
        <w:spacing w:before="240"/>
        <w:rPr>
          <w:rFonts w:ascii="Nunito Sans" w:hAnsi="Nunito Sans" w:cs="Arial"/>
          <w:color w:val="7414DC"/>
        </w:rPr>
      </w:pPr>
      <w:r w:rsidRPr="00BC0C63">
        <w:rPr>
          <w:rFonts w:ascii="Nunito Sans" w:hAnsi="Nunito Sans"/>
          <w:color w:val="7414DC"/>
        </w:rPr>
        <w:t xml:space="preserve">TSA Falls from Height - </w:t>
      </w:r>
      <w:hyperlink r:id="rId8" w:history="1">
        <w:r w:rsidRPr="00BC0C63">
          <w:rPr>
            <w:rStyle w:val="Hyperlink"/>
            <w:rFonts w:ascii="Nunito Sans" w:hAnsi="Nunito Sans" w:cs="Arial"/>
          </w:rPr>
          <w:t>https://www.scouts.org.uk/volunteers/staying-safe-and-safeguarding/safety/managing-a-safe-scout-premises/maintenance-and-compliance/falls-from-height/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410"/>
        <w:gridCol w:w="8163"/>
      </w:tblGrid>
      <w:tr w:rsidR="00375DD5" w:rsidRPr="00E42A93" w14:paraId="0135345D" w14:textId="77777777" w:rsidTr="006E1D38">
        <w:trPr>
          <w:trHeight w:val="512"/>
          <w:tblHeader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4CD60962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hazards?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A32DD6D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risks?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C657CDC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Who is most at risk?</w:t>
            </w:r>
          </w:p>
        </w:tc>
        <w:tc>
          <w:tcPr>
            <w:tcW w:w="8163" w:type="dxa"/>
            <w:shd w:val="clear" w:color="auto" w:fill="BFBFBF" w:themeFill="background1" w:themeFillShade="BF"/>
            <w:vAlign w:val="center"/>
          </w:tcPr>
          <w:p w14:paraId="7C73CABA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control measures will be put in place?</w:t>
            </w:r>
          </w:p>
        </w:tc>
      </w:tr>
      <w:tr w:rsidR="00375DD5" w:rsidRPr="00E42A93" w14:paraId="49690C17" w14:textId="77777777" w:rsidTr="007C4F9B">
        <w:trPr>
          <w:trHeight w:val="2358"/>
        </w:trPr>
        <w:tc>
          <w:tcPr>
            <w:tcW w:w="2547" w:type="dxa"/>
            <w:vAlign w:val="center"/>
          </w:tcPr>
          <w:p w14:paraId="712691C0" w14:textId="5A0BA1E6" w:rsidR="00375DD5" w:rsidRPr="00E42A93" w:rsidRDefault="00097BE4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Maintenance Management</w:t>
            </w:r>
          </w:p>
        </w:tc>
        <w:tc>
          <w:tcPr>
            <w:tcW w:w="2268" w:type="dxa"/>
            <w:vAlign w:val="center"/>
          </w:tcPr>
          <w:p w14:paraId="6A9E8256" w14:textId="77777777" w:rsidR="00375DD5" w:rsidRDefault="003B1EB7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Mismanagement.</w:t>
            </w:r>
          </w:p>
          <w:p w14:paraId="04B6DAD3" w14:textId="77777777" w:rsidR="003B1EB7" w:rsidRDefault="003B1EB7" w:rsidP="00D90BFF">
            <w:pPr>
              <w:rPr>
                <w:rFonts w:ascii="Nunito Sans" w:hAnsi="Nunito Sans" w:cs="Arial"/>
              </w:rPr>
            </w:pPr>
          </w:p>
          <w:p w14:paraId="6FB254E8" w14:textId="7A9118C4" w:rsidR="003B1EB7" w:rsidRPr="00E42A93" w:rsidRDefault="0045052F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Unsafe working.</w:t>
            </w:r>
          </w:p>
        </w:tc>
        <w:tc>
          <w:tcPr>
            <w:tcW w:w="2410" w:type="dxa"/>
            <w:vAlign w:val="center"/>
          </w:tcPr>
          <w:p w14:paraId="27702BB7" w14:textId="0D535B7B" w:rsidR="00375DD5" w:rsidRPr="00E42A93" w:rsidRDefault="006A61E4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Workers.</w:t>
            </w:r>
          </w:p>
        </w:tc>
        <w:tc>
          <w:tcPr>
            <w:tcW w:w="8163" w:type="dxa"/>
            <w:vAlign w:val="center"/>
          </w:tcPr>
          <w:p w14:paraId="028435C6" w14:textId="21594680" w:rsidR="000F61DA" w:rsidRDefault="000F61DA" w:rsidP="00097BE4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</w:t>
            </w:r>
            <w:r w:rsidR="00097BE4" w:rsidRPr="00097BE4">
              <w:rPr>
                <w:rFonts w:ascii="Nunito Sans" w:hAnsi="Nunito Sans" w:cs="Arial"/>
              </w:rPr>
              <w:t xml:space="preserve">ppoint one person to manage the undertaking of any work being done, </w:t>
            </w:r>
            <w:r w:rsidR="009A24D3">
              <w:rPr>
                <w:rFonts w:ascii="Nunito Sans" w:hAnsi="Nunito Sans" w:cs="Arial"/>
              </w:rPr>
              <w:t xml:space="preserve">e.g. Group Scout Leader or Group Quartermaster, </w:t>
            </w:r>
            <w:r w:rsidR="00097BE4" w:rsidRPr="00097BE4">
              <w:rPr>
                <w:rFonts w:ascii="Nunito Sans" w:hAnsi="Nunito Sans" w:cs="Arial"/>
              </w:rPr>
              <w:t xml:space="preserve">even if others are </w:t>
            </w:r>
            <w:r w:rsidR="0045052F" w:rsidRPr="00097BE4">
              <w:rPr>
                <w:rFonts w:ascii="Nunito Sans" w:hAnsi="Nunito Sans" w:cs="Arial"/>
              </w:rPr>
              <w:t>carrying</w:t>
            </w:r>
            <w:r w:rsidR="00097BE4" w:rsidRPr="00097BE4">
              <w:rPr>
                <w:rFonts w:ascii="Nunito Sans" w:hAnsi="Nunito Sans" w:cs="Arial"/>
              </w:rPr>
              <w:t xml:space="preserve"> out the work. This ensures jobs are carried out in a coordinated manner</w:t>
            </w:r>
            <w:r w:rsidR="002A5D5F">
              <w:rPr>
                <w:rFonts w:ascii="Nunito Sans" w:hAnsi="Nunito Sans" w:cs="Arial"/>
              </w:rPr>
              <w:t xml:space="preserve"> </w:t>
            </w:r>
            <w:r w:rsidR="00097BE4" w:rsidRPr="00097BE4">
              <w:rPr>
                <w:rFonts w:ascii="Nunito Sans" w:hAnsi="Nunito Sans" w:cs="Arial"/>
              </w:rPr>
              <w:t>and can be properly controlled.</w:t>
            </w:r>
          </w:p>
          <w:p w14:paraId="1549C075" w14:textId="08BD0E15" w:rsidR="00375DD5" w:rsidRPr="00E42A93" w:rsidRDefault="00097BE4" w:rsidP="00097BE4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97BE4">
              <w:rPr>
                <w:rFonts w:ascii="Nunito Sans" w:hAnsi="Nunito Sans" w:cs="Arial"/>
              </w:rPr>
              <w:t xml:space="preserve">Keep records of any work or maintenance carried out. This helps to prove if needed, how regularly the premises is maintained and allows </w:t>
            </w:r>
            <w:r w:rsidR="00D62C19">
              <w:rPr>
                <w:rFonts w:ascii="Nunito Sans" w:hAnsi="Nunito Sans" w:cs="Arial"/>
              </w:rPr>
              <w:t xml:space="preserve">for </w:t>
            </w:r>
            <w:r w:rsidRPr="00097BE4">
              <w:rPr>
                <w:rFonts w:ascii="Nunito Sans" w:hAnsi="Nunito Sans" w:cs="Arial"/>
              </w:rPr>
              <w:t>plan</w:t>
            </w:r>
            <w:r w:rsidR="00D62C19">
              <w:rPr>
                <w:rFonts w:ascii="Nunito Sans" w:hAnsi="Nunito Sans" w:cs="Arial"/>
              </w:rPr>
              <w:t>ning</w:t>
            </w:r>
            <w:r w:rsidRPr="00097BE4">
              <w:rPr>
                <w:rFonts w:ascii="Nunito Sans" w:hAnsi="Nunito Sans" w:cs="Arial"/>
              </w:rPr>
              <w:t xml:space="preserve"> </w:t>
            </w:r>
            <w:r w:rsidR="00D62C19">
              <w:rPr>
                <w:rFonts w:ascii="Nunito Sans" w:hAnsi="Nunito Sans" w:cs="Arial"/>
              </w:rPr>
              <w:t>work that needs to be done</w:t>
            </w:r>
            <w:r w:rsidRPr="00097BE4">
              <w:rPr>
                <w:rFonts w:ascii="Nunito Sans" w:hAnsi="Nunito Sans" w:cs="Arial"/>
              </w:rPr>
              <w:t>.</w:t>
            </w:r>
          </w:p>
        </w:tc>
      </w:tr>
      <w:tr w:rsidR="00D31AB9" w:rsidRPr="00E42A93" w14:paraId="2406EEC1" w14:textId="77777777" w:rsidTr="006E1D38">
        <w:tc>
          <w:tcPr>
            <w:tcW w:w="2547" w:type="dxa"/>
            <w:vAlign w:val="center"/>
          </w:tcPr>
          <w:p w14:paraId="7D74E49D" w14:textId="0BB03439" w:rsidR="00D31AB9" w:rsidRDefault="00D31AB9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Manual Handling</w:t>
            </w:r>
          </w:p>
        </w:tc>
        <w:tc>
          <w:tcPr>
            <w:tcW w:w="2268" w:type="dxa"/>
            <w:vAlign w:val="center"/>
          </w:tcPr>
          <w:p w14:paraId="22545ACF" w14:textId="77777777" w:rsidR="0091535D" w:rsidRDefault="0091535D" w:rsidP="00D90BFF">
            <w:pPr>
              <w:rPr>
                <w:rFonts w:ascii="Nunito Sans" w:hAnsi="Nunito Sans" w:cs="Arial"/>
              </w:rPr>
            </w:pPr>
            <w:r w:rsidRPr="0091535D">
              <w:rPr>
                <w:rFonts w:ascii="Nunito Sans" w:hAnsi="Nunito Sans" w:cs="Arial"/>
              </w:rPr>
              <w:t>Strains or Sprains</w:t>
            </w:r>
          </w:p>
          <w:p w14:paraId="592A7354" w14:textId="77777777" w:rsidR="0091535D" w:rsidRDefault="0091535D" w:rsidP="00D90BFF">
            <w:pPr>
              <w:rPr>
                <w:rFonts w:ascii="Nunito Sans" w:hAnsi="Nunito Sans" w:cs="Arial"/>
              </w:rPr>
            </w:pPr>
          </w:p>
          <w:p w14:paraId="08734CDB" w14:textId="192C7252" w:rsidR="00D31AB9" w:rsidRDefault="0091535D" w:rsidP="00D90BFF">
            <w:pPr>
              <w:rPr>
                <w:rFonts w:ascii="Nunito Sans" w:hAnsi="Nunito Sans" w:cs="Arial"/>
              </w:rPr>
            </w:pPr>
            <w:r w:rsidRPr="0091535D">
              <w:rPr>
                <w:rFonts w:ascii="Nunito Sans" w:hAnsi="Nunito Sans" w:cs="Arial"/>
              </w:rPr>
              <w:t>Dropped loads</w:t>
            </w:r>
          </w:p>
        </w:tc>
        <w:tc>
          <w:tcPr>
            <w:tcW w:w="2410" w:type="dxa"/>
            <w:vAlign w:val="center"/>
          </w:tcPr>
          <w:p w14:paraId="4A581DBD" w14:textId="3DE79BA4" w:rsidR="00D31AB9" w:rsidRDefault="0091535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Workers.</w:t>
            </w:r>
          </w:p>
        </w:tc>
        <w:tc>
          <w:tcPr>
            <w:tcW w:w="8163" w:type="dxa"/>
            <w:vAlign w:val="center"/>
          </w:tcPr>
          <w:p w14:paraId="26DE1453" w14:textId="77777777" w:rsidR="005B7CC7" w:rsidRPr="005B7CC7" w:rsidRDefault="005B7CC7" w:rsidP="005B7CC7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5B7CC7">
              <w:rPr>
                <w:rFonts w:ascii="Nunito Sans" w:hAnsi="Nunito Sans" w:cs="Arial"/>
              </w:rPr>
              <w:t>Ensure the use of good lifting techniques, lifting from the knees, not from the waist. Keep back straight.</w:t>
            </w:r>
          </w:p>
          <w:p w14:paraId="30BE73D8" w14:textId="77777777" w:rsidR="005B7CC7" w:rsidRPr="005B7CC7" w:rsidRDefault="005B7CC7" w:rsidP="005B7CC7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5B7CC7">
              <w:rPr>
                <w:rFonts w:ascii="Nunito Sans" w:hAnsi="Nunito Sans" w:cs="Arial"/>
              </w:rPr>
              <w:t>Advise not to attempt to carry more than capable of.</w:t>
            </w:r>
          </w:p>
          <w:p w14:paraId="579D0B72" w14:textId="401AFEBC" w:rsidR="0091535D" w:rsidRPr="0091535D" w:rsidRDefault="0091535D" w:rsidP="0091535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91535D">
              <w:rPr>
                <w:rFonts w:ascii="Nunito Sans" w:hAnsi="Nunito Sans" w:cs="Arial"/>
              </w:rPr>
              <w:t>Check the route is clear before attempting to move the object.</w:t>
            </w:r>
          </w:p>
          <w:p w14:paraId="3AC9AF24" w14:textId="086F669E" w:rsidR="00D31AB9" w:rsidRDefault="0091535D" w:rsidP="0091535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91535D">
              <w:rPr>
                <w:rFonts w:ascii="Nunito Sans" w:hAnsi="Nunito Sans" w:cs="Arial"/>
              </w:rPr>
              <w:t>Ask for additional support to lift the object</w:t>
            </w:r>
            <w:r w:rsidR="002B6E16">
              <w:rPr>
                <w:rFonts w:ascii="Nunito Sans" w:hAnsi="Nunito Sans" w:cs="Arial"/>
              </w:rPr>
              <w:t>, if possible.</w:t>
            </w:r>
          </w:p>
          <w:p w14:paraId="3D40B837" w14:textId="77777777" w:rsidR="002B6E16" w:rsidRPr="002B6E16" w:rsidRDefault="002B6E16" w:rsidP="002B6E1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B6E16">
              <w:rPr>
                <w:rFonts w:ascii="Nunito Sans" w:hAnsi="Nunito Sans" w:cs="Arial"/>
              </w:rPr>
              <w:t xml:space="preserve">Where possible, break loads down to make them lighter and easier to move. </w:t>
            </w:r>
          </w:p>
          <w:p w14:paraId="76E7FC8E" w14:textId="77777777" w:rsidR="002B6E16" w:rsidRPr="002B6E16" w:rsidRDefault="002B6E16" w:rsidP="002B6E1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B6E16">
              <w:rPr>
                <w:rFonts w:ascii="Nunito Sans" w:hAnsi="Nunito Sans" w:cs="Arial"/>
              </w:rPr>
              <w:t xml:space="preserve">Make sure loads are packed into boxes or bags to be more secure. </w:t>
            </w:r>
          </w:p>
          <w:p w14:paraId="3179ADA2" w14:textId="3CD0C6FA" w:rsidR="002B6E16" w:rsidRDefault="002B6E16" w:rsidP="002B6E1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B6E16">
              <w:rPr>
                <w:rFonts w:ascii="Nunito Sans" w:hAnsi="Nunito Sans" w:cs="Arial"/>
              </w:rPr>
              <w:t>Use wheels, e.g., a trolley or wheelbarrow, where possible, or get more people to help.</w:t>
            </w:r>
          </w:p>
        </w:tc>
      </w:tr>
      <w:tr w:rsidR="002B6E16" w:rsidRPr="00E42A93" w14:paraId="533C8CAC" w14:textId="77777777" w:rsidTr="007C4F9B">
        <w:trPr>
          <w:trHeight w:val="1877"/>
        </w:trPr>
        <w:tc>
          <w:tcPr>
            <w:tcW w:w="2547" w:type="dxa"/>
            <w:vAlign w:val="center"/>
          </w:tcPr>
          <w:p w14:paraId="020D81A9" w14:textId="6D93548A" w:rsidR="002B6E16" w:rsidRDefault="002B6E16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Using Tools</w:t>
            </w:r>
            <w:r w:rsidR="00601839">
              <w:rPr>
                <w:rFonts w:ascii="Nunito Sans" w:hAnsi="Nunito Sans" w:cs="Arial"/>
                <w:b/>
                <w:bCs/>
              </w:rPr>
              <w:t xml:space="preserve"> (e.g. </w:t>
            </w:r>
            <w:r w:rsidR="00601839" w:rsidRPr="00601839">
              <w:rPr>
                <w:rFonts w:ascii="Nunito Sans" w:hAnsi="Nunito Sans" w:cs="Arial"/>
                <w:b/>
                <w:bCs/>
              </w:rPr>
              <w:t>(Hammers, Screwdrivers, Spanners etc.)</w:t>
            </w:r>
          </w:p>
        </w:tc>
        <w:tc>
          <w:tcPr>
            <w:tcW w:w="2268" w:type="dxa"/>
            <w:vAlign w:val="center"/>
          </w:tcPr>
          <w:p w14:paraId="3F50FBE4" w14:textId="77777777" w:rsidR="00601839" w:rsidRDefault="00601839" w:rsidP="00D90BFF">
            <w:pPr>
              <w:rPr>
                <w:rFonts w:ascii="Nunito Sans" w:hAnsi="Nunito Sans" w:cs="Arial"/>
              </w:rPr>
            </w:pPr>
            <w:r w:rsidRPr="00601839">
              <w:rPr>
                <w:rFonts w:ascii="Nunito Sans" w:hAnsi="Nunito Sans" w:cs="Arial"/>
              </w:rPr>
              <w:t>Injury</w:t>
            </w:r>
          </w:p>
          <w:p w14:paraId="3BC52CA3" w14:textId="77777777" w:rsidR="00601839" w:rsidRDefault="00601839" w:rsidP="00D90BFF">
            <w:pPr>
              <w:rPr>
                <w:rFonts w:ascii="Nunito Sans" w:hAnsi="Nunito Sans" w:cs="Arial"/>
              </w:rPr>
            </w:pPr>
          </w:p>
          <w:p w14:paraId="5B33F4A7" w14:textId="52CE4900" w:rsidR="002B6E16" w:rsidRPr="0091535D" w:rsidRDefault="00601839" w:rsidP="00D90BFF">
            <w:pPr>
              <w:rPr>
                <w:rFonts w:ascii="Nunito Sans" w:hAnsi="Nunito Sans" w:cs="Arial"/>
              </w:rPr>
            </w:pPr>
            <w:r w:rsidRPr="00601839">
              <w:rPr>
                <w:rFonts w:ascii="Nunito Sans" w:hAnsi="Nunito Sans" w:cs="Arial"/>
              </w:rPr>
              <w:t>Sprains</w:t>
            </w:r>
          </w:p>
        </w:tc>
        <w:tc>
          <w:tcPr>
            <w:tcW w:w="2410" w:type="dxa"/>
            <w:vAlign w:val="center"/>
          </w:tcPr>
          <w:p w14:paraId="733D96B7" w14:textId="4B5C816C" w:rsidR="002B6E16" w:rsidRDefault="00CA1BC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Workers.</w:t>
            </w:r>
          </w:p>
        </w:tc>
        <w:tc>
          <w:tcPr>
            <w:tcW w:w="8163" w:type="dxa"/>
            <w:vAlign w:val="center"/>
          </w:tcPr>
          <w:p w14:paraId="53DA58A7" w14:textId="44D1B535" w:rsidR="00601839" w:rsidRPr="00601839" w:rsidRDefault="00601839" w:rsidP="0060183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1839">
              <w:rPr>
                <w:rFonts w:ascii="Nunito Sans" w:hAnsi="Nunito Sans" w:cs="Arial"/>
              </w:rPr>
              <w:t xml:space="preserve">Only </w:t>
            </w:r>
            <w:r>
              <w:rPr>
                <w:rFonts w:ascii="Nunito Sans" w:hAnsi="Nunito Sans" w:cs="Arial"/>
              </w:rPr>
              <w:t>should</w:t>
            </w:r>
            <w:r w:rsidRPr="00601839">
              <w:rPr>
                <w:rFonts w:ascii="Nunito Sans" w:hAnsi="Nunito Sans" w:cs="Arial"/>
              </w:rPr>
              <w:t xml:space="preserve"> be used by competent users or under supervision of a competent person</w:t>
            </w:r>
            <w:r>
              <w:rPr>
                <w:rFonts w:ascii="Nunito Sans" w:hAnsi="Nunito Sans" w:cs="Arial"/>
              </w:rPr>
              <w:t>.</w:t>
            </w:r>
          </w:p>
          <w:p w14:paraId="5AE0593D" w14:textId="7A82577A" w:rsidR="00601839" w:rsidRPr="00601839" w:rsidRDefault="00601839" w:rsidP="0060183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1839">
              <w:rPr>
                <w:rFonts w:ascii="Nunito Sans" w:hAnsi="Nunito Sans" w:cs="Arial"/>
              </w:rPr>
              <w:t xml:space="preserve">Correct PPE </w:t>
            </w:r>
            <w:r>
              <w:rPr>
                <w:rFonts w:ascii="Nunito Sans" w:hAnsi="Nunito Sans" w:cs="Arial"/>
              </w:rPr>
              <w:t>should</w:t>
            </w:r>
            <w:r w:rsidRPr="00601839">
              <w:rPr>
                <w:rFonts w:ascii="Nunito Sans" w:hAnsi="Nunito Sans" w:cs="Arial"/>
              </w:rPr>
              <w:t xml:space="preserve"> be worn as </w:t>
            </w:r>
            <w:r>
              <w:rPr>
                <w:rFonts w:ascii="Nunito Sans" w:hAnsi="Nunito Sans" w:cs="Arial"/>
              </w:rPr>
              <w:t>directed information provided with the tool/tools.</w:t>
            </w:r>
          </w:p>
          <w:p w14:paraId="4BF67D74" w14:textId="2842E21C" w:rsidR="00601839" w:rsidRPr="00601839" w:rsidRDefault="00601839" w:rsidP="0060183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1839">
              <w:rPr>
                <w:rFonts w:ascii="Nunito Sans" w:hAnsi="Nunito Sans" w:cs="Arial"/>
              </w:rPr>
              <w:t xml:space="preserve">Tools only </w:t>
            </w:r>
            <w:r>
              <w:rPr>
                <w:rFonts w:ascii="Nunito Sans" w:hAnsi="Nunito Sans" w:cs="Arial"/>
              </w:rPr>
              <w:t>should</w:t>
            </w:r>
            <w:r w:rsidRPr="00601839">
              <w:rPr>
                <w:rFonts w:ascii="Nunito Sans" w:hAnsi="Nunito Sans" w:cs="Arial"/>
              </w:rPr>
              <w:t xml:space="preserve"> be used for their intended purpose.</w:t>
            </w:r>
          </w:p>
          <w:p w14:paraId="1CCBD87A" w14:textId="52D182B5" w:rsidR="002B6E16" w:rsidRPr="005B7CC7" w:rsidRDefault="00601839" w:rsidP="0060183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1839">
              <w:rPr>
                <w:rFonts w:ascii="Nunito Sans" w:hAnsi="Nunito Sans" w:cs="Arial"/>
              </w:rPr>
              <w:t xml:space="preserve">Tools </w:t>
            </w:r>
            <w:r>
              <w:rPr>
                <w:rFonts w:ascii="Nunito Sans" w:hAnsi="Nunito Sans" w:cs="Arial"/>
              </w:rPr>
              <w:t>should</w:t>
            </w:r>
            <w:r w:rsidRPr="00601839">
              <w:rPr>
                <w:rFonts w:ascii="Nunito Sans" w:hAnsi="Nunito Sans" w:cs="Arial"/>
              </w:rPr>
              <w:t xml:space="preserve"> be checked for damage prior to use.</w:t>
            </w:r>
          </w:p>
        </w:tc>
      </w:tr>
      <w:tr w:rsidR="003F13E6" w:rsidRPr="00E42A93" w14:paraId="1B8A168D" w14:textId="77777777" w:rsidTr="007C4F9B">
        <w:trPr>
          <w:trHeight w:val="3251"/>
        </w:trPr>
        <w:tc>
          <w:tcPr>
            <w:tcW w:w="2547" w:type="dxa"/>
            <w:vAlign w:val="center"/>
          </w:tcPr>
          <w:p w14:paraId="03B474C0" w14:textId="363606ED" w:rsidR="003F13E6" w:rsidRPr="003F13E6" w:rsidRDefault="003F13E6" w:rsidP="003F13E6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3F13E6">
              <w:rPr>
                <w:rFonts w:ascii="Nunito Sans" w:hAnsi="Nunito Sans" w:cs="Arial"/>
                <w:b/>
                <w:bCs/>
              </w:rPr>
              <w:t>Use of Power Tools</w:t>
            </w:r>
          </w:p>
          <w:p w14:paraId="286E3B04" w14:textId="6722D605" w:rsidR="003F13E6" w:rsidRDefault="003F13E6" w:rsidP="003F13E6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3F13E6">
              <w:rPr>
                <w:rFonts w:ascii="Nunito Sans" w:hAnsi="Nunito Sans" w:cs="Arial"/>
                <w:b/>
                <w:bCs/>
              </w:rPr>
              <w:t>(</w:t>
            </w:r>
            <w:r>
              <w:rPr>
                <w:rFonts w:ascii="Nunito Sans" w:hAnsi="Nunito Sans" w:cs="Arial"/>
                <w:b/>
                <w:bCs/>
              </w:rPr>
              <w:t xml:space="preserve">E.g., </w:t>
            </w:r>
            <w:r w:rsidRPr="003F13E6">
              <w:rPr>
                <w:rFonts w:ascii="Nunito Sans" w:hAnsi="Nunito Sans" w:cs="Arial"/>
                <w:b/>
                <w:bCs/>
              </w:rPr>
              <w:t>Drills, Powered Saws, Grinders etc.)</w:t>
            </w:r>
          </w:p>
        </w:tc>
        <w:tc>
          <w:tcPr>
            <w:tcW w:w="2268" w:type="dxa"/>
            <w:vAlign w:val="center"/>
          </w:tcPr>
          <w:p w14:paraId="27DADF26" w14:textId="56FCC9E2" w:rsidR="003F13E6" w:rsidRPr="00601839" w:rsidRDefault="003F13E6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Injury</w:t>
            </w:r>
          </w:p>
        </w:tc>
        <w:tc>
          <w:tcPr>
            <w:tcW w:w="2410" w:type="dxa"/>
            <w:vAlign w:val="center"/>
          </w:tcPr>
          <w:p w14:paraId="12AF6E5A" w14:textId="2DD0B5FC" w:rsidR="003F13E6" w:rsidRDefault="00CA1BC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Workers.</w:t>
            </w:r>
          </w:p>
        </w:tc>
        <w:tc>
          <w:tcPr>
            <w:tcW w:w="8163" w:type="dxa"/>
            <w:vAlign w:val="center"/>
          </w:tcPr>
          <w:p w14:paraId="3488980B" w14:textId="679EE28C" w:rsidR="00CA1BCD" w:rsidRPr="00CA1BCD" w:rsidRDefault="00CA1BCD" w:rsidP="00CA1BC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A1BCD">
              <w:rPr>
                <w:rFonts w:ascii="Nunito Sans" w:hAnsi="Nunito Sans" w:cs="Arial"/>
              </w:rPr>
              <w:t xml:space="preserve">Only </w:t>
            </w:r>
            <w:r>
              <w:rPr>
                <w:rFonts w:ascii="Nunito Sans" w:hAnsi="Nunito Sans" w:cs="Arial"/>
              </w:rPr>
              <w:t>should</w:t>
            </w:r>
            <w:r w:rsidRPr="00CA1BCD">
              <w:rPr>
                <w:rFonts w:ascii="Nunito Sans" w:hAnsi="Nunito Sans" w:cs="Arial"/>
              </w:rPr>
              <w:t xml:space="preserve"> be used by competent users or under supervision of a competent person</w:t>
            </w:r>
            <w:r>
              <w:rPr>
                <w:rFonts w:ascii="Nunito Sans" w:hAnsi="Nunito Sans" w:cs="Arial"/>
              </w:rPr>
              <w:t>.</w:t>
            </w:r>
          </w:p>
          <w:p w14:paraId="773DA6E6" w14:textId="144C4217" w:rsidR="00CA1BCD" w:rsidRPr="00CA1BCD" w:rsidRDefault="00CA1BCD" w:rsidP="00CA1BC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A1BCD">
              <w:rPr>
                <w:rFonts w:ascii="Nunito Sans" w:hAnsi="Nunito Sans" w:cs="Arial"/>
              </w:rPr>
              <w:t>Correct PPE should be worn as directed information provided with the tool/tools</w:t>
            </w:r>
            <w:r>
              <w:rPr>
                <w:rFonts w:ascii="Nunito Sans" w:hAnsi="Nunito Sans" w:cs="Arial"/>
              </w:rPr>
              <w:t xml:space="preserve"> </w:t>
            </w:r>
            <w:r w:rsidRPr="00CA1BCD">
              <w:rPr>
                <w:rFonts w:ascii="Nunito Sans" w:hAnsi="Nunito Sans" w:cs="Arial"/>
              </w:rPr>
              <w:t>(</w:t>
            </w:r>
            <w:r>
              <w:rPr>
                <w:rFonts w:ascii="Nunito Sans" w:hAnsi="Nunito Sans" w:cs="Arial"/>
              </w:rPr>
              <w:t xml:space="preserve">e.g., </w:t>
            </w:r>
            <w:r w:rsidRPr="00CA1BCD">
              <w:rPr>
                <w:rFonts w:ascii="Nunito Sans" w:hAnsi="Nunito Sans" w:cs="Arial"/>
              </w:rPr>
              <w:t>Glove</w:t>
            </w:r>
            <w:r>
              <w:rPr>
                <w:rFonts w:ascii="Nunito Sans" w:hAnsi="Nunito Sans" w:cs="Arial"/>
              </w:rPr>
              <w:t>s</w:t>
            </w:r>
            <w:r w:rsidRPr="00CA1BCD">
              <w:rPr>
                <w:rFonts w:ascii="Nunito Sans" w:hAnsi="Nunito Sans" w:cs="Arial"/>
              </w:rPr>
              <w:t>, Safety Glasses, Ear protection etc.)</w:t>
            </w:r>
          </w:p>
          <w:p w14:paraId="0C199487" w14:textId="77777777" w:rsidR="00CA1BCD" w:rsidRPr="00601839" w:rsidRDefault="00CA1BCD" w:rsidP="00CA1BC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1839">
              <w:rPr>
                <w:rFonts w:ascii="Nunito Sans" w:hAnsi="Nunito Sans" w:cs="Arial"/>
              </w:rPr>
              <w:t xml:space="preserve">Tools only </w:t>
            </w:r>
            <w:r>
              <w:rPr>
                <w:rFonts w:ascii="Nunito Sans" w:hAnsi="Nunito Sans" w:cs="Arial"/>
              </w:rPr>
              <w:t>should</w:t>
            </w:r>
            <w:r w:rsidRPr="00601839">
              <w:rPr>
                <w:rFonts w:ascii="Nunito Sans" w:hAnsi="Nunito Sans" w:cs="Arial"/>
              </w:rPr>
              <w:t xml:space="preserve"> be used for their intended purpose.</w:t>
            </w:r>
          </w:p>
          <w:p w14:paraId="2CF4D787" w14:textId="77777777" w:rsidR="00CA1BCD" w:rsidRDefault="00CA1BCD" w:rsidP="00CA1BC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1839">
              <w:rPr>
                <w:rFonts w:ascii="Nunito Sans" w:hAnsi="Nunito Sans" w:cs="Arial"/>
              </w:rPr>
              <w:t xml:space="preserve">Tools </w:t>
            </w:r>
            <w:r>
              <w:rPr>
                <w:rFonts w:ascii="Nunito Sans" w:hAnsi="Nunito Sans" w:cs="Arial"/>
              </w:rPr>
              <w:t>should</w:t>
            </w:r>
            <w:r w:rsidRPr="00601839">
              <w:rPr>
                <w:rFonts w:ascii="Nunito Sans" w:hAnsi="Nunito Sans" w:cs="Arial"/>
              </w:rPr>
              <w:t xml:space="preserve"> be checked for damage prior to use.</w:t>
            </w:r>
          </w:p>
          <w:p w14:paraId="0283669D" w14:textId="548F6546" w:rsidR="00CA1BCD" w:rsidRPr="00CA1BCD" w:rsidRDefault="00CA1BCD" w:rsidP="00CA1BC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A1BCD">
              <w:rPr>
                <w:rFonts w:ascii="Nunito Sans" w:hAnsi="Nunito Sans" w:cs="Arial"/>
              </w:rPr>
              <w:t>If using extension leads, ensure they do not cause a trip hazard and any sockets are covered to protect from debris.</w:t>
            </w:r>
          </w:p>
          <w:p w14:paraId="6F29395A" w14:textId="5378268D" w:rsidR="003F13E6" w:rsidRPr="00CA1BCD" w:rsidRDefault="00CA1BCD" w:rsidP="00CA1BC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A1BCD">
              <w:rPr>
                <w:rFonts w:ascii="Nunito Sans" w:hAnsi="Nunito Sans" w:cs="Arial"/>
              </w:rPr>
              <w:t>Other persons in the vicinity are to be warned prior to using any power tools.</w:t>
            </w:r>
          </w:p>
        </w:tc>
      </w:tr>
      <w:tr w:rsidR="00375DD5" w:rsidRPr="00E42A93" w14:paraId="3A18A122" w14:textId="77777777" w:rsidTr="006E1D38">
        <w:tc>
          <w:tcPr>
            <w:tcW w:w="2547" w:type="dxa"/>
            <w:vAlign w:val="center"/>
          </w:tcPr>
          <w:p w14:paraId="5E01A20D" w14:textId="128B72DE" w:rsidR="00375DD5" w:rsidRPr="00E42A93" w:rsidRDefault="00B30133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Working at Height</w:t>
            </w:r>
          </w:p>
        </w:tc>
        <w:tc>
          <w:tcPr>
            <w:tcW w:w="2268" w:type="dxa"/>
            <w:vAlign w:val="center"/>
          </w:tcPr>
          <w:p w14:paraId="7FB2A270" w14:textId="6CC7B07F" w:rsidR="00375DD5" w:rsidRPr="00E42A93" w:rsidRDefault="00F4494E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Falling</w:t>
            </w:r>
          </w:p>
        </w:tc>
        <w:tc>
          <w:tcPr>
            <w:tcW w:w="2410" w:type="dxa"/>
            <w:vAlign w:val="center"/>
          </w:tcPr>
          <w:p w14:paraId="030E9B1A" w14:textId="009783B1" w:rsidR="00375DD5" w:rsidRPr="00E42A93" w:rsidRDefault="008779A0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Workers</w:t>
            </w:r>
          </w:p>
        </w:tc>
        <w:tc>
          <w:tcPr>
            <w:tcW w:w="8163" w:type="dxa"/>
            <w:vAlign w:val="center"/>
          </w:tcPr>
          <w:p w14:paraId="17BF5920" w14:textId="57D1F4A6" w:rsidR="00F4494E" w:rsidRDefault="00F4494E" w:rsidP="0069086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 should not work from height</w:t>
            </w:r>
            <w:r w:rsidR="00B64AE1">
              <w:rPr>
                <w:rFonts w:ascii="Nunito Sans" w:hAnsi="Nunito Sans" w:cs="Arial"/>
              </w:rPr>
              <w:t xml:space="preserve"> unless properly supervised.</w:t>
            </w:r>
          </w:p>
          <w:p w14:paraId="5B23A27F" w14:textId="235BE726" w:rsidR="00B30133" w:rsidRPr="00690862" w:rsidRDefault="00B30133" w:rsidP="0069086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B30133">
              <w:rPr>
                <w:rFonts w:ascii="Nunito Sans" w:hAnsi="Nunito Sans" w:cs="Arial"/>
              </w:rPr>
              <w:t>Avoid being at height</w:t>
            </w:r>
            <w:r w:rsidR="00690862">
              <w:rPr>
                <w:rFonts w:ascii="Nunito Sans" w:hAnsi="Nunito Sans" w:cs="Arial"/>
              </w:rPr>
              <w:t>, where possible.</w:t>
            </w:r>
          </w:p>
          <w:p w14:paraId="6260E406" w14:textId="126E9881" w:rsidR="004548EA" w:rsidRPr="00AB2748" w:rsidRDefault="00B30133" w:rsidP="00AB274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B30133">
              <w:rPr>
                <w:rFonts w:ascii="Nunito Sans" w:hAnsi="Nunito Sans" w:cs="Arial"/>
              </w:rPr>
              <w:t xml:space="preserve">Use a working platform with guard rails and toe boards </w:t>
            </w:r>
            <w:r w:rsidR="003D13E7">
              <w:rPr>
                <w:rFonts w:ascii="Nunito Sans" w:hAnsi="Nunito Sans" w:cs="Arial"/>
              </w:rPr>
              <w:t xml:space="preserve">for </w:t>
            </w:r>
            <w:r w:rsidRPr="00B30133">
              <w:rPr>
                <w:rFonts w:ascii="Nunito Sans" w:hAnsi="Nunito Sans" w:cs="Arial"/>
              </w:rPr>
              <w:t>long periods of maintenance work</w:t>
            </w:r>
            <w:r w:rsidR="00FE7735">
              <w:rPr>
                <w:rFonts w:ascii="Nunito Sans" w:hAnsi="Nunito Sans" w:cs="Arial"/>
              </w:rPr>
              <w:t>, where appropriate.</w:t>
            </w:r>
          </w:p>
        </w:tc>
      </w:tr>
      <w:tr w:rsidR="00375DD5" w:rsidRPr="00E42A93" w14:paraId="0400AC8C" w14:textId="77777777" w:rsidTr="006E1D38">
        <w:tc>
          <w:tcPr>
            <w:tcW w:w="2547" w:type="dxa"/>
            <w:vAlign w:val="center"/>
          </w:tcPr>
          <w:p w14:paraId="5DEA75DC" w14:textId="72CDD898" w:rsidR="00375DD5" w:rsidRPr="00E42A93" w:rsidRDefault="004548EA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Ladders</w:t>
            </w:r>
          </w:p>
        </w:tc>
        <w:tc>
          <w:tcPr>
            <w:tcW w:w="2268" w:type="dxa"/>
            <w:vAlign w:val="center"/>
          </w:tcPr>
          <w:p w14:paraId="06B850F7" w14:textId="09F00A50" w:rsidR="00375DD5" w:rsidRPr="00E42A93" w:rsidRDefault="008779A0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Falling</w:t>
            </w:r>
          </w:p>
        </w:tc>
        <w:tc>
          <w:tcPr>
            <w:tcW w:w="2410" w:type="dxa"/>
            <w:vAlign w:val="center"/>
          </w:tcPr>
          <w:p w14:paraId="6806D79D" w14:textId="7BC5BBBC" w:rsidR="00375DD5" w:rsidRPr="00E42A93" w:rsidRDefault="008779A0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Users.</w:t>
            </w:r>
          </w:p>
        </w:tc>
        <w:tc>
          <w:tcPr>
            <w:tcW w:w="8163" w:type="dxa"/>
            <w:vAlign w:val="center"/>
          </w:tcPr>
          <w:p w14:paraId="258F8987" w14:textId="2CA366E9" w:rsidR="00B64AE1" w:rsidRDefault="00B64AE1" w:rsidP="00AB274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 should not use ladders unless properly supervised.</w:t>
            </w:r>
          </w:p>
          <w:p w14:paraId="11A7E698" w14:textId="13AFD3FC" w:rsidR="00FE7735" w:rsidRPr="00AB2748" w:rsidRDefault="00FE7735" w:rsidP="00AB274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B30133">
              <w:rPr>
                <w:rFonts w:ascii="Nunito Sans" w:hAnsi="Nunito Sans" w:cs="Arial"/>
              </w:rPr>
              <w:t>Use ladders or stepladders only for light work for short periods.</w:t>
            </w:r>
          </w:p>
          <w:p w14:paraId="221D9408" w14:textId="2E77C045" w:rsidR="004548EA" w:rsidRPr="007F26F3" w:rsidRDefault="004548EA" w:rsidP="007F26F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>Ladders should only be used for light work for no more than 30 minutes in any one position.</w:t>
            </w:r>
          </w:p>
          <w:p w14:paraId="0D362758" w14:textId="229FDD50" w:rsidR="004548EA" w:rsidRPr="00483200" w:rsidRDefault="004548EA" w:rsidP="0048320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 xml:space="preserve">Ladders should not be used for work which requires effort or force such as </w:t>
            </w:r>
            <w:r w:rsidR="00D62C19">
              <w:rPr>
                <w:rFonts w:ascii="Nunito Sans" w:hAnsi="Nunito Sans" w:cs="Arial"/>
              </w:rPr>
              <w:t xml:space="preserve">the </w:t>
            </w:r>
            <w:r w:rsidRPr="004548EA">
              <w:rPr>
                <w:rFonts w:ascii="Nunito Sans" w:hAnsi="Nunito Sans" w:cs="Arial"/>
              </w:rPr>
              <w:t xml:space="preserve">use of </w:t>
            </w:r>
            <w:r w:rsidR="00D62C19">
              <w:rPr>
                <w:rFonts w:ascii="Nunito Sans" w:hAnsi="Nunito Sans" w:cs="Arial"/>
              </w:rPr>
              <w:t xml:space="preserve">an </w:t>
            </w:r>
            <w:r w:rsidRPr="004548EA">
              <w:rPr>
                <w:rFonts w:ascii="Nunito Sans" w:hAnsi="Nunito Sans" w:cs="Arial"/>
              </w:rPr>
              <w:t>electric drill, pulling cables</w:t>
            </w:r>
            <w:r w:rsidR="00D62C19">
              <w:rPr>
                <w:rFonts w:ascii="Nunito Sans" w:hAnsi="Nunito Sans" w:cs="Arial"/>
              </w:rPr>
              <w:t>/</w:t>
            </w:r>
            <w:r w:rsidRPr="004548EA">
              <w:rPr>
                <w:rFonts w:ascii="Nunito Sans" w:hAnsi="Nunito Sans" w:cs="Arial"/>
              </w:rPr>
              <w:t>wires etc.</w:t>
            </w:r>
          </w:p>
          <w:p w14:paraId="0626014B" w14:textId="037FC146" w:rsidR="00483200" w:rsidRDefault="004548EA" w:rsidP="004548E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 xml:space="preserve">Ladders </w:t>
            </w:r>
            <w:r w:rsidR="00483200">
              <w:rPr>
                <w:rFonts w:ascii="Nunito Sans" w:hAnsi="Nunito Sans" w:cs="Arial"/>
              </w:rPr>
              <w:t>should</w:t>
            </w:r>
            <w:r w:rsidRPr="004548EA">
              <w:rPr>
                <w:rFonts w:ascii="Nunito Sans" w:hAnsi="Nunito Sans" w:cs="Arial"/>
              </w:rPr>
              <w:t xml:space="preserve"> be </w:t>
            </w:r>
            <w:r w:rsidR="000718E3">
              <w:rPr>
                <w:rFonts w:ascii="Nunito Sans" w:hAnsi="Nunito Sans" w:cs="Arial"/>
              </w:rPr>
              <w:t xml:space="preserve">in </w:t>
            </w:r>
            <w:r w:rsidRPr="004548EA">
              <w:rPr>
                <w:rFonts w:ascii="Nunito Sans" w:hAnsi="Nunito Sans" w:cs="Arial"/>
              </w:rPr>
              <w:t xml:space="preserve">good condition with feet in good order. </w:t>
            </w:r>
          </w:p>
          <w:p w14:paraId="3D4ACB50" w14:textId="57265420" w:rsidR="004548EA" w:rsidRPr="00483200" w:rsidRDefault="004548EA" w:rsidP="0048320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 xml:space="preserve">Users </w:t>
            </w:r>
            <w:r w:rsidR="00483200">
              <w:rPr>
                <w:rFonts w:ascii="Nunito Sans" w:hAnsi="Nunito Sans" w:cs="Arial"/>
              </w:rPr>
              <w:t>should</w:t>
            </w:r>
            <w:r w:rsidRPr="004548EA">
              <w:rPr>
                <w:rFonts w:ascii="Nunito Sans" w:hAnsi="Nunito Sans" w:cs="Arial"/>
              </w:rPr>
              <w:t xml:space="preserve"> conduct a visual check before using </w:t>
            </w:r>
            <w:r w:rsidR="000718E3">
              <w:rPr>
                <w:rFonts w:ascii="Nunito Sans" w:hAnsi="Nunito Sans" w:cs="Arial"/>
              </w:rPr>
              <w:t xml:space="preserve">a </w:t>
            </w:r>
            <w:r w:rsidRPr="004548EA">
              <w:rPr>
                <w:rFonts w:ascii="Nunito Sans" w:hAnsi="Nunito Sans" w:cs="Arial"/>
              </w:rPr>
              <w:t>ladder.</w:t>
            </w:r>
          </w:p>
          <w:p w14:paraId="1A0AFF73" w14:textId="77777777" w:rsidR="002808A6" w:rsidRDefault="004548EA" w:rsidP="004548E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lastRenderedPageBreak/>
              <w:t xml:space="preserve">Ladders must be secured before being used. Preferably use a securing hook to secure before climbing. </w:t>
            </w:r>
          </w:p>
          <w:p w14:paraId="79668E68" w14:textId="74762437" w:rsidR="004548EA" w:rsidRPr="004548EA" w:rsidRDefault="004548EA" w:rsidP="004548E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 xml:space="preserve">In absence of securing hook, ladders should be secured by lashing at </w:t>
            </w:r>
            <w:r w:rsidR="000718E3">
              <w:rPr>
                <w:rFonts w:ascii="Nunito Sans" w:hAnsi="Nunito Sans" w:cs="Arial"/>
              </w:rPr>
              <w:t xml:space="preserve">the </w:t>
            </w:r>
            <w:r w:rsidRPr="004548EA">
              <w:rPr>
                <w:rFonts w:ascii="Nunito Sans" w:hAnsi="Nunito Sans" w:cs="Arial"/>
              </w:rPr>
              <w:t>top or bottom before being used.</w:t>
            </w:r>
          </w:p>
          <w:p w14:paraId="71E60CA6" w14:textId="735854F4" w:rsidR="004548EA" w:rsidRPr="00821DC6" w:rsidRDefault="004548EA" w:rsidP="00821DC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808A6">
              <w:rPr>
                <w:rFonts w:ascii="Nunito Sans" w:hAnsi="Nunito Sans" w:cs="Arial"/>
              </w:rPr>
              <w:t>Position ladder 4:1 [75 degree</w:t>
            </w:r>
            <w:r w:rsidR="000718E3">
              <w:rPr>
                <w:rFonts w:ascii="Nunito Sans" w:hAnsi="Nunito Sans" w:cs="Arial"/>
              </w:rPr>
              <w:t>s</w:t>
            </w:r>
            <w:r w:rsidRPr="002808A6">
              <w:rPr>
                <w:rFonts w:ascii="Nunito Sans" w:hAnsi="Nunito Sans" w:cs="Arial"/>
              </w:rPr>
              <w:t>] angle.</w:t>
            </w:r>
          </w:p>
          <w:p w14:paraId="4E5947A9" w14:textId="4ACD0127" w:rsidR="004548EA" w:rsidRPr="00821DC6" w:rsidRDefault="004548EA" w:rsidP="00821DC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 xml:space="preserve">Both feet of </w:t>
            </w:r>
            <w:r w:rsidR="006328F8">
              <w:rPr>
                <w:rFonts w:ascii="Nunito Sans" w:hAnsi="Nunito Sans" w:cs="Arial"/>
              </w:rPr>
              <w:t xml:space="preserve">the </w:t>
            </w:r>
            <w:r w:rsidRPr="004548EA">
              <w:rPr>
                <w:rFonts w:ascii="Nunito Sans" w:hAnsi="Nunito Sans" w:cs="Arial"/>
              </w:rPr>
              <w:t>ladder must be in contact with the ground</w:t>
            </w:r>
            <w:r w:rsidR="006328F8">
              <w:rPr>
                <w:rFonts w:ascii="Nunito Sans" w:hAnsi="Nunito Sans" w:cs="Arial"/>
              </w:rPr>
              <w:t>/</w:t>
            </w:r>
            <w:r w:rsidRPr="004548EA">
              <w:rPr>
                <w:rFonts w:ascii="Nunito Sans" w:hAnsi="Nunito Sans" w:cs="Arial"/>
              </w:rPr>
              <w:t>surface which is not slippery.</w:t>
            </w:r>
          </w:p>
          <w:p w14:paraId="0BF76703" w14:textId="5D525E0D" w:rsidR="004548EA" w:rsidRPr="00821DC6" w:rsidRDefault="004548EA" w:rsidP="00821DC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>Rungs and footwear should be checked for grease and wetness before use.</w:t>
            </w:r>
            <w:r w:rsidR="00DB78A0">
              <w:rPr>
                <w:rFonts w:ascii="Nunito Sans" w:hAnsi="Nunito Sans" w:cs="Arial"/>
              </w:rPr>
              <w:t xml:space="preserve"> Clean as required.</w:t>
            </w:r>
          </w:p>
          <w:p w14:paraId="47FD97AB" w14:textId="7CBCEBF3" w:rsidR="004548EA" w:rsidRPr="00821DC6" w:rsidRDefault="004548EA" w:rsidP="00821DC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 xml:space="preserve">Do not over-reach. Always keep your knees within the uprights of the ladder. The user’s body </w:t>
            </w:r>
            <w:r w:rsidR="00792D57">
              <w:rPr>
                <w:rFonts w:ascii="Nunito Sans" w:hAnsi="Nunito Sans" w:cs="Arial"/>
              </w:rPr>
              <w:t xml:space="preserve">is </w:t>
            </w:r>
            <w:r w:rsidRPr="004548EA">
              <w:rPr>
                <w:rFonts w:ascii="Nunito Sans" w:hAnsi="Nunito Sans" w:cs="Arial"/>
              </w:rPr>
              <w:t xml:space="preserve">kept within the </w:t>
            </w:r>
            <w:r w:rsidR="00821DC6" w:rsidRPr="004548EA">
              <w:rPr>
                <w:rFonts w:ascii="Nunito Sans" w:hAnsi="Nunito Sans" w:cs="Arial"/>
              </w:rPr>
              <w:t>uprights</w:t>
            </w:r>
            <w:r w:rsidRPr="004548EA">
              <w:rPr>
                <w:rFonts w:ascii="Nunito Sans" w:hAnsi="Nunito Sans" w:cs="Arial"/>
              </w:rPr>
              <w:t>.</w:t>
            </w:r>
          </w:p>
          <w:p w14:paraId="66B0454C" w14:textId="77777777" w:rsidR="004548EA" w:rsidRPr="004548EA" w:rsidRDefault="004548EA" w:rsidP="004548E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>Users should not stand above the top three rungs of the ladder.</w:t>
            </w:r>
          </w:p>
          <w:p w14:paraId="77739A06" w14:textId="76B4D491" w:rsidR="004548EA" w:rsidRPr="00AF2A52" w:rsidRDefault="004548EA" w:rsidP="00AF2A5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AF2A52">
              <w:rPr>
                <w:rFonts w:ascii="Nunito Sans" w:hAnsi="Nunito Sans" w:cs="Arial"/>
              </w:rPr>
              <w:t xml:space="preserve">Only one person </w:t>
            </w:r>
            <w:r w:rsidR="00792D57">
              <w:rPr>
                <w:rFonts w:ascii="Nunito Sans" w:hAnsi="Nunito Sans" w:cs="Arial"/>
              </w:rPr>
              <w:t xml:space="preserve">is </w:t>
            </w:r>
            <w:r w:rsidRPr="00AF2A52">
              <w:rPr>
                <w:rFonts w:ascii="Nunito Sans" w:hAnsi="Nunito Sans" w:cs="Arial"/>
              </w:rPr>
              <w:t>to be on the ladder at any one time.</w:t>
            </w:r>
          </w:p>
          <w:p w14:paraId="06B6A574" w14:textId="074AE6DA" w:rsidR="004548EA" w:rsidRPr="00AF2A52" w:rsidRDefault="001B675A" w:rsidP="00AF2A5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The users should ensure t</w:t>
            </w:r>
            <w:r w:rsidR="004548EA" w:rsidRPr="004548EA">
              <w:rPr>
                <w:rFonts w:ascii="Nunito Sans" w:hAnsi="Nunito Sans" w:cs="Arial"/>
              </w:rPr>
              <w:t>hree</w:t>
            </w:r>
            <w:r w:rsidR="00792D57">
              <w:rPr>
                <w:rFonts w:ascii="Nunito Sans" w:hAnsi="Nunito Sans" w:cs="Arial"/>
              </w:rPr>
              <w:t xml:space="preserve"> </w:t>
            </w:r>
            <w:r w:rsidR="004548EA" w:rsidRPr="004548EA">
              <w:rPr>
                <w:rFonts w:ascii="Nunito Sans" w:hAnsi="Nunito Sans" w:cs="Arial"/>
              </w:rPr>
              <w:t xml:space="preserve">points of contact </w:t>
            </w:r>
            <w:r>
              <w:rPr>
                <w:rFonts w:ascii="Nunito Sans" w:hAnsi="Nunito Sans" w:cs="Arial"/>
              </w:rPr>
              <w:t>are</w:t>
            </w:r>
            <w:r w:rsidR="00AF2A52" w:rsidRPr="004548EA">
              <w:rPr>
                <w:rFonts w:ascii="Nunito Sans" w:hAnsi="Nunito Sans" w:cs="Arial"/>
              </w:rPr>
              <w:t xml:space="preserve"> maintained</w:t>
            </w:r>
            <w:r w:rsidR="004548EA" w:rsidRPr="004548EA">
              <w:rPr>
                <w:rFonts w:ascii="Nunito Sans" w:hAnsi="Nunito Sans" w:cs="Arial"/>
              </w:rPr>
              <w:t xml:space="preserve"> [</w:t>
            </w:r>
            <w:r w:rsidR="00AF2A52" w:rsidRPr="004548EA">
              <w:rPr>
                <w:rFonts w:ascii="Nunito Sans" w:hAnsi="Nunito Sans" w:cs="Arial"/>
              </w:rPr>
              <w:t>e.g.,</w:t>
            </w:r>
            <w:r w:rsidR="004548EA" w:rsidRPr="004548EA">
              <w:rPr>
                <w:rFonts w:ascii="Nunito Sans" w:hAnsi="Nunito Sans" w:cs="Arial"/>
              </w:rPr>
              <w:t xml:space="preserve"> two feet, one hand]</w:t>
            </w:r>
            <w:r>
              <w:rPr>
                <w:rFonts w:ascii="Nunito Sans" w:hAnsi="Nunito Sans" w:cs="Arial"/>
              </w:rPr>
              <w:t>.</w:t>
            </w:r>
          </w:p>
          <w:p w14:paraId="265FB671" w14:textId="026C85F9" w:rsidR="004548EA" w:rsidRPr="00AF2A52" w:rsidRDefault="004548EA" w:rsidP="00AF2A5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>Don’t carry heavy or awkward</w:t>
            </w:r>
            <w:r w:rsidR="00792D57">
              <w:rPr>
                <w:rFonts w:ascii="Nunito Sans" w:hAnsi="Nunito Sans" w:cs="Arial"/>
              </w:rPr>
              <w:t>-</w:t>
            </w:r>
            <w:r w:rsidRPr="004548EA">
              <w:rPr>
                <w:rFonts w:ascii="Nunito Sans" w:hAnsi="Nunito Sans" w:cs="Arial"/>
              </w:rPr>
              <w:t>shaped loads on a ladder.</w:t>
            </w:r>
          </w:p>
          <w:p w14:paraId="708BA02B" w14:textId="24FDC3A8" w:rsidR="004548EA" w:rsidRPr="00AF2A52" w:rsidRDefault="004548EA" w:rsidP="00AF2A5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>Never carry loads heavier than 25kg – anything over 10kg should be avoided if possible.</w:t>
            </w:r>
          </w:p>
          <w:p w14:paraId="698A919A" w14:textId="06A5F65C" w:rsidR="00AC0418" w:rsidRPr="00BD4E08" w:rsidRDefault="004548EA" w:rsidP="00BD4E0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48EA">
              <w:rPr>
                <w:rFonts w:ascii="Nunito Sans" w:hAnsi="Nunito Sans" w:cs="Arial"/>
              </w:rPr>
              <w:t>A non-conductive ladder must be used when sources of live electricity are likely to be present.</w:t>
            </w:r>
          </w:p>
        </w:tc>
      </w:tr>
      <w:tr w:rsidR="00375DD5" w:rsidRPr="00E42A93" w14:paraId="47E3ADDC" w14:textId="77777777" w:rsidTr="006E1D38">
        <w:tc>
          <w:tcPr>
            <w:tcW w:w="2547" w:type="dxa"/>
            <w:vAlign w:val="center"/>
          </w:tcPr>
          <w:p w14:paraId="28E8240B" w14:textId="2BCAFE49" w:rsidR="00375DD5" w:rsidRPr="00E42A93" w:rsidRDefault="00924246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Stepladders</w:t>
            </w:r>
          </w:p>
        </w:tc>
        <w:tc>
          <w:tcPr>
            <w:tcW w:w="2268" w:type="dxa"/>
            <w:vAlign w:val="center"/>
          </w:tcPr>
          <w:p w14:paraId="6CBB81C6" w14:textId="73C251B9" w:rsidR="00375DD5" w:rsidRPr="00E42A93" w:rsidRDefault="008779A0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Falling.</w:t>
            </w:r>
          </w:p>
        </w:tc>
        <w:tc>
          <w:tcPr>
            <w:tcW w:w="2410" w:type="dxa"/>
            <w:vAlign w:val="center"/>
          </w:tcPr>
          <w:p w14:paraId="706E8994" w14:textId="20C6270C" w:rsidR="00375DD5" w:rsidRPr="00E42A93" w:rsidRDefault="008779A0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Users.</w:t>
            </w:r>
          </w:p>
        </w:tc>
        <w:tc>
          <w:tcPr>
            <w:tcW w:w="8163" w:type="dxa"/>
            <w:vAlign w:val="center"/>
          </w:tcPr>
          <w:p w14:paraId="65CA51E8" w14:textId="3A55A7BB" w:rsidR="00397735" w:rsidRPr="00924246" w:rsidRDefault="00397735" w:rsidP="0092424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97735">
              <w:rPr>
                <w:rFonts w:ascii="Nunito Sans" w:hAnsi="Nunito Sans" w:cs="Arial"/>
              </w:rPr>
              <w:t>Ensure all locking devices are in working order</w:t>
            </w:r>
            <w:r w:rsidR="00924246">
              <w:rPr>
                <w:rFonts w:ascii="Nunito Sans" w:hAnsi="Nunito Sans" w:cs="Arial"/>
              </w:rPr>
              <w:t xml:space="preserve"> before use.</w:t>
            </w:r>
          </w:p>
          <w:p w14:paraId="47F97918" w14:textId="6F932FFA" w:rsidR="00397735" w:rsidRPr="00924246" w:rsidRDefault="00397735" w:rsidP="0092424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97735">
              <w:rPr>
                <w:rFonts w:ascii="Nunito Sans" w:hAnsi="Nunito Sans" w:cs="Arial"/>
              </w:rPr>
              <w:t>Do not work off the top three steps unless a safe handhold is available.</w:t>
            </w:r>
          </w:p>
          <w:p w14:paraId="596D886C" w14:textId="68C0E7C0" w:rsidR="00397735" w:rsidRPr="00924246" w:rsidRDefault="00397735" w:rsidP="0092424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97735">
              <w:rPr>
                <w:rFonts w:ascii="Nunito Sans" w:hAnsi="Nunito Sans" w:cs="Arial"/>
              </w:rPr>
              <w:t>Avoid side-on working</w:t>
            </w:r>
            <w:r w:rsidR="00924246">
              <w:rPr>
                <w:rFonts w:ascii="Nunito Sans" w:hAnsi="Nunito Sans" w:cs="Arial"/>
              </w:rPr>
              <w:t>.</w:t>
            </w:r>
          </w:p>
          <w:p w14:paraId="398E621F" w14:textId="77777777" w:rsidR="00375DD5" w:rsidRDefault="00397735" w:rsidP="0039773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97735">
              <w:rPr>
                <w:rFonts w:ascii="Nunito Sans" w:hAnsi="Nunito Sans" w:cs="Arial"/>
              </w:rPr>
              <w:t>Do not overreach – make sure that your belt buckle stays with the up-rights and that both feet are kept on the same rung or step throughout the task.</w:t>
            </w:r>
          </w:p>
          <w:p w14:paraId="73F8284F" w14:textId="77777777" w:rsidR="00AC0418" w:rsidRDefault="00AC0418" w:rsidP="00AC0418">
            <w:pPr>
              <w:pStyle w:val="ListParagraph"/>
              <w:rPr>
                <w:rFonts w:ascii="Nunito Sans" w:hAnsi="Nunito Sans" w:cs="Arial"/>
              </w:rPr>
            </w:pPr>
          </w:p>
          <w:p w14:paraId="5BA0EE52" w14:textId="5A17774B" w:rsidR="00AC0418" w:rsidRPr="00E42A93" w:rsidRDefault="00AC0418" w:rsidP="00AC0418">
            <w:pPr>
              <w:pStyle w:val="ListParagraph"/>
              <w:rPr>
                <w:rFonts w:ascii="Nunito Sans" w:hAnsi="Nunito Sans" w:cs="Arial"/>
              </w:rPr>
            </w:pPr>
          </w:p>
        </w:tc>
      </w:tr>
      <w:tr w:rsidR="00375DD5" w:rsidRPr="00E42A93" w14:paraId="0A910089" w14:textId="77777777" w:rsidTr="006E1D38">
        <w:tc>
          <w:tcPr>
            <w:tcW w:w="2547" w:type="dxa"/>
            <w:vAlign w:val="center"/>
          </w:tcPr>
          <w:p w14:paraId="0A6782AD" w14:textId="7FA4F684" w:rsidR="00375DD5" w:rsidRPr="00E42A93" w:rsidRDefault="002469CC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Lone Working</w:t>
            </w:r>
          </w:p>
        </w:tc>
        <w:tc>
          <w:tcPr>
            <w:tcW w:w="2268" w:type="dxa"/>
            <w:vAlign w:val="center"/>
          </w:tcPr>
          <w:p w14:paraId="1E246149" w14:textId="77777777" w:rsidR="00375DD5" w:rsidRDefault="008779A0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Injury</w:t>
            </w:r>
          </w:p>
          <w:p w14:paraId="59B56D7B" w14:textId="77777777" w:rsidR="009A24D3" w:rsidRDefault="009A24D3" w:rsidP="00D90BFF">
            <w:pPr>
              <w:rPr>
                <w:rFonts w:ascii="Nunito Sans" w:hAnsi="Nunito Sans" w:cs="Arial"/>
              </w:rPr>
            </w:pPr>
          </w:p>
          <w:p w14:paraId="140F7453" w14:textId="77777777" w:rsidR="009A24D3" w:rsidRDefault="009A24D3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Security.</w:t>
            </w:r>
          </w:p>
          <w:p w14:paraId="66B9D511" w14:textId="77777777" w:rsidR="009A24D3" w:rsidRDefault="009A24D3" w:rsidP="00D90BFF">
            <w:pPr>
              <w:rPr>
                <w:rFonts w:ascii="Nunito Sans" w:hAnsi="Nunito Sans" w:cs="Arial"/>
              </w:rPr>
            </w:pPr>
          </w:p>
          <w:p w14:paraId="400CD7DA" w14:textId="7D2ACDEA" w:rsidR="009A24D3" w:rsidRPr="00E42A93" w:rsidRDefault="009A24D3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Non-communication.</w:t>
            </w:r>
          </w:p>
        </w:tc>
        <w:tc>
          <w:tcPr>
            <w:tcW w:w="2410" w:type="dxa"/>
            <w:vAlign w:val="center"/>
          </w:tcPr>
          <w:p w14:paraId="47C19817" w14:textId="37363014" w:rsidR="00375DD5" w:rsidRPr="00E42A93" w:rsidRDefault="009A24D3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lastRenderedPageBreak/>
              <w:t>Lone worker.</w:t>
            </w:r>
          </w:p>
        </w:tc>
        <w:tc>
          <w:tcPr>
            <w:tcW w:w="8163" w:type="dxa"/>
            <w:vAlign w:val="center"/>
          </w:tcPr>
          <w:p w14:paraId="4971870B" w14:textId="185C6558" w:rsidR="00B64AE1" w:rsidRDefault="00B64AE1" w:rsidP="002469C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 must not carry out lone work.</w:t>
            </w:r>
          </w:p>
          <w:p w14:paraId="464489ED" w14:textId="0833E1FE" w:rsidR="000525CE" w:rsidRDefault="00A82335" w:rsidP="002469C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lastRenderedPageBreak/>
              <w:t>S</w:t>
            </w:r>
            <w:r w:rsidR="002469CC" w:rsidRPr="002469CC">
              <w:rPr>
                <w:rFonts w:ascii="Nunito Sans" w:hAnsi="Nunito Sans" w:cs="Arial"/>
              </w:rPr>
              <w:t xml:space="preserve">ome tasks may be too difficult or dangerous to be carried out unaccompanied </w:t>
            </w:r>
            <w:r w:rsidR="000525CE">
              <w:rPr>
                <w:rFonts w:ascii="Nunito Sans" w:hAnsi="Nunito Sans" w:cs="Arial"/>
              </w:rPr>
              <w:t>– these should be undertaken alone</w:t>
            </w:r>
            <w:r w:rsidR="002469CC" w:rsidRPr="002469CC">
              <w:rPr>
                <w:rFonts w:ascii="Nunito Sans" w:hAnsi="Nunito Sans" w:cs="Arial"/>
              </w:rPr>
              <w:t xml:space="preserve">. </w:t>
            </w:r>
          </w:p>
          <w:p w14:paraId="1FA620B7" w14:textId="00955C97" w:rsidR="006B6FA1" w:rsidRDefault="002469CC" w:rsidP="002469C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469CC">
              <w:rPr>
                <w:rFonts w:ascii="Nunito Sans" w:hAnsi="Nunito Sans" w:cs="Arial"/>
              </w:rPr>
              <w:t xml:space="preserve">Ensure </w:t>
            </w:r>
            <w:r w:rsidR="000525CE">
              <w:rPr>
                <w:rFonts w:ascii="Nunito Sans" w:hAnsi="Nunito Sans" w:cs="Arial"/>
              </w:rPr>
              <w:t>lone adults</w:t>
            </w:r>
            <w:r w:rsidRPr="002469CC">
              <w:rPr>
                <w:rFonts w:ascii="Nunito Sans" w:hAnsi="Nunito Sans" w:cs="Arial"/>
              </w:rPr>
              <w:t xml:space="preserve"> leave details with </w:t>
            </w:r>
            <w:r w:rsidR="000525CE">
              <w:rPr>
                <w:rFonts w:ascii="Nunito Sans" w:hAnsi="Nunito Sans" w:cs="Arial"/>
              </w:rPr>
              <w:t xml:space="preserve">an </w:t>
            </w:r>
            <w:r w:rsidRPr="002469CC">
              <w:rPr>
                <w:rFonts w:ascii="Nunito Sans" w:hAnsi="Nunito Sans" w:cs="Arial"/>
              </w:rPr>
              <w:t xml:space="preserve">appropriate person of where they plan to go, approximate times of when they are expected to undertake the activity, </w:t>
            </w:r>
            <w:r w:rsidR="00792D57">
              <w:rPr>
                <w:rFonts w:ascii="Nunito Sans" w:hAnsi="Nunito Sans" w:cs="Arial"/>
              </w:rPr>
              <w:t xml:space="preserve">and </w:t>
            </w:r>
            <w:r w:rsidRPr="002469CC">
              <w:rPr>
                <w:rFonts w:ascii="Nunito Sans" w:hAnsi="Nunito Sans" w:cs="Arial"/>
              </w:rPr>
              <w:t xml:space="preserve">details of any meetings they have arranged, including the name </w:t>
            </w:r>
            <w:r w:rsidR="00792D57">
              <w:rPr>
                <w:rFonts w:ascii="Nunito Sans" w:hAnsi="Nunito Sans" w:cs="Arial"/>
              </w:rPr>
              <w:t xml:space="preserve">of </w:t>
            </w:r>
            <w:r w:rsidRPr="002469CC">
              <w:rPr>
                <w:rFonts w:ascii="Nunito Sans" w:hAnsi="Nunito Sans" w:cs="Arial"/>
              </w:rPr>
              <w:t xml:space="preserve">any people they are meeting. </w:t>
            </w:r>
          </w:p>
          <w:p w14:paraId="18F36B8F" w14:textId="59B1C544" w:rsidR="002469CC" w:rsidRPr="002469CC" w:rsidRDefault="002469CC" w:rsidP="002469C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469CC">
              <w:rPr>
                <w:rFonts w:ascii="Nunito Sans" w:hAnsi="Nunito Sans" w:cs="Arial"/>
              </w:rPr>
              <w:t>Agree</w:t>
            </w:r>
            <w:r w:rsidR="00792D57">
              <w:rPr>
                <w:rFonts w:ascii="Nunito Sans" w:hAnsi="Nunito Sans" w:cs="Arial"/>
              </w:rPr>
              <w:t xml:space="preserve"> on</w:t>
            </w:r>
            <w:r w:rsidRPr="002469CC">
              <w:rPr>
                <w:rFonts w:ascii="Nunito Sans" w:hAnsi="Nunito Sans" w:cs="Arial"/>
              </w:rPr>
              <w:t xml:space="preserve"> a plan in case circumstances change including who and how they will let </w:t>
            </w:r>
            <w:r w:rsidR="00792D57">
              <w:rPr>
                <w:rFonts w:ascii="Nunito Sans" w:hAnsi="Nunito Sans" w:cs="Arial"/>
              </w:rPr>
              <w:t>them</w:t>
            </w:r>
            <w:r w:rsidRPr="002469CC">
              <w:rPr>
                <w:rFonts w:ascii="Nunito Sans" w:hAnsi="Nunito Sans" w:cs="Arial"/>
              </w:rPr>
              <w:t xml:space="preserve"> know.</w:t>
            </w:r>
          </w:p>
          <w:p w14:paraId="4D72158E" w14:textId="4ED7EFDF" w:rsidR="002469CC" w:rsidRPr="002469CC" w:rsidRDefault="002469CC" w:rsidP="002469C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469CC">
              <w:rPr>
                <w:rFonts w:ascii="Nunito Sans" w:hAnsi="Nunito Sans" w:cs="Arial"/>
              </w:rPr>
              <w:t>Ensure there is an appropriate means of communication. If taking a mobile phone, check it is fully charged</w:t>
            </w:r>
            <w:r w:rsidR="006B6FA1">
              <w:rPr>
                <w:rFonts w:ascii="Nunito Sans" w:hAnsi="Nunito Sans" w:cs="Arial"/>
              </w:rPr>
              <w:t>.</w:t>
            </w:r>
          </w:p>
          <w:p w14:paraId="17FDC9DA" w14:textId="74FC2055" w:rsidR="00B90354" w:rsidRDefault="00B90354" w:rsidP="002469C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Consider weather conditions.</w:t>
            </w:r>
          </w:p>
          <w:p w14:paraId="01DFC0BF" w14:textId="0CAD4C7A" w:rsidR="002469CC" w:rsidRPr="002469CC" w:rsidRDefault="002469CC" w:rsidP="002469C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469CC">
              <w:rPr>
                <w:rFonts w:ascii="Nunito Sans" w:hAnsi="Nunito Sans" w:cs="Arial"/>
              </w:rPr>
              <w:t>Consider locking premises when working or volunteering alone.</w:t>
            </w:r>
          </w:p>
          <w:p w14:paraId="7FF21987" w14:textId="1EA75C5B" w:rsidR="002469CC" w:rsidRPr="002469CC" w:rsidRDefault="002469CC" w:rsidP="002469C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469CC">
              <w:rPr>
                <w:rFonts w:ascii="Nunito Sans" w:hAnsi="Nunito Sans" w:cs="Arial"/>
              </w:rPr>
              <w:t>Leave immediately or not enter any situations or premises if feel</w:t>
            </w:r>
            <w:r w:rsidR="00B90354">
              <w:rPr>
                <w:rFonts w:ascii="Nunito Sans" w:hAnsi="Nunito Sans" w:cs="Arial"/>
              </w:rPr>
              <w:t>ing</w:t>
            </w:r>
            <w:r w:rsidRPr="002469CC">
              <w:rPr>
                <w:rFonts w:ascii="Nunito Sans" w:hAnsi="Nunito Sans" w:cs="Arial"/>
              </w:rPr>
              <w:t xml:space="preserve"> unsafe.</w:t>
            </w:r>
          </w:p>
          <w:p w14:paraId="05CA59F3" w14:textId="5AE21ABE" w:rsidR="002469CC" w:rsidRPr="002469CC" w:rsidRDefault="002469CC" w:rsidP="002469C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469CC">
              <w:rPr>
                <w:rFonts w:ascii="Nunito Sans" w:hAnsi="Nunito Sans" w:cs="Arial"/>
              </w:rPr>
              <w:t xml:space="preserve">Report any concerns, lone working incidents or near misses </w:t>
            </w:r>
            <w:r w:rsidR="004C26F6">
              <w:rPr>
                <w:rFonts w:ascii="Nunito Sans" w:hAnsi="Nunito Sans" w:cs="Arial"/>
              </w:rPr>
              <w:t>to the Group Executive/Leadership.</w:t>
            </w:r>
          </w:p>
          <w:p w14:paraId="3EE97AD9" w14:textId="77777777" w:rsidR="002469CC" w:rsidRPr="002469CC" w:rsidRDefault="002469CC" w:rsidP="002469C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469CC">
              <w:rPr>
                <w:rFonts w:ascii="Nunito Sans" w:hAnsi="Nunito Sans" w:cs="Arial"/>
              </w:rPr>
              <w:t>Report any safety practices that need to be improved or risks not otherwise identified.</w:t>
            </w:r>
          </w:p>
          <w:p w14:paraId="68F498A6" w14:textId="6557E679" w:rsidR="00375DD5" w:rsidRPr="00E42A93" w:rsidRDefault="002469CC" w:rsidP="002469C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469CC">
              <w:rPr>
                <w:rFonts w:ascii="Nunito Sans" w:hAnsi="Nunito Sans" w:cs="Arial"/>
              </w:rPr>
              <w:t>If meeting with members of the public, or someone unfamiliar</w:t>
            </w:r>
            <w:r w:rsidR="003B1EB7">
              <w:rPr>
                <w:rFonts w:ascii="Nunito Sans" w:hAnsi="Nunito Sans" w:cs="Arial"/>
              </w:rPr>
              <w:t xml:space="preserve">, </w:t>
            </w:r>
            <w:r w:rsidRPr="002469CC">
              <w:rPr>
                <w:rFonts w:ascii="Nunito Sans" w:hAnsi="Nunito Sans" w:cs="Arial"/>
              </w:rPr>
              <w:t xml:space="preserve">arrange the meeting to take place in a public place such as a café, </w:t>
            </w:r>
            <w:r w:rsidR="0061558E">
              <w:rPr>
                <w:rFonts w:ascii="Nunito Sans" w:hAnsi="Nunito Sans" w:cs="Arial"/>
              </w:rPr>
              <w:t xml:space="preserve">or </w:t>
            </w:r>
            <w:r w:rsidRPr="002469CC">
              <w:rPr>
                <w:rFonts w:ascii="Nunito Sans" w:hAnsi="Nunito Sans" w:cs="Arial"/>
              </w:rPr>
              <w:t>a communal area at a meeting place</w:t>
            </w:r>
            <w:r w:rsidR="004C26F6">
              <w:rPr>
                <w:rFonts w:ascii="Nunito Sans" w:hAnsi="Nunito Sans" w:cs="Arial"/>
              </w:rPr>
              <w:t>.</w:t>
            </w:r>
          </w:p>
        </w:tc>
      </w:tr>
    </w:tbl>
    <w:p w14:paraId="57BDF4EA" w14:textId="77777777" w:rsidR="00375DD5" w:rsidRPr="00E42A93" w:rsidRDefault="00375DD5" w:rsidP="00DF3D13">
      <w:pPr>
        <w:rPr>
          <w:rFonts w:ascii="Nunito Sans" w:hAnsi="Nunito Sans" w:cs="Arial"/>
        </w:rPr>
      </w:pPr>
    </w:p>
    <w:sectPr w:rsidR="00375DD5" w:rsidRPr="00E42A93" w:rsidSect="00314D51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0D0C" w14:textId="77777777" w:rsidR="00804ABF" w:rsidRDefault="00804ABF" w:rsidP="00314D51">
      <w:pPr>
        <w:spacing w:after="0" w:line="240" w:lineRule="auto"/>
      </w:pPr>
      <w:r>
        <w:separator/>
      </w:r>
    </w:p>
  </w:endnote>
  <w:endnote w:type="continuationSeparator" w:id="0">
    <w:p w14:paraId="699AC460" w14:textId="77777777" w:rsidR="00804ABF" w:rsidRDefault="00804ABF" w:rsidP="0031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D5E7" w14:textId="77777777" w:rsidR="00804ABF" w:rsidRDefault="00804ABF" w:rsidP="00314D51">
      <w:pPr>
        <w:spacing w:after="0" w:line="240" w:lineRule="auto"/>
      </w:pPr>
      <w:r>
        <w:separator/>
      </w:r>
    </w:p>
  </w:footnote>
  <w:footnote w:type="continuationSeparator" w:id="0">
    <w:p w14:paraId="3ED0C2BF" w14:textId="77777777" w:rsidR="00804ABF" w:rsidRDefault="00804ABF" w:rsidP="0031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0C67" w14:textId="1A8570D2" w:rsidR="00314D51" w:rsidRPr="00C11884" w:rsidRDefault="00A45247">
    <w:pPr>
      <w:pStyle w:val="Header"/>
      <w:rPr>
        <w:rFonts w:ascii="Nunito Sans" w:hAnsi="Nunito Sans" w:cs="Arial"/>
        <w:sz w:val="24"/>
        <w:szCs w:val="24"/>
      </w:rPr>
    </w:pPr>
    <w:r w:rsidRPr="00C11884">
      <w:rPr>
        <w:rFonts w:ascii="Nunito Sans" w:hAnsi="Nunito Sans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371AB32" wp14:editId="1090DE55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8255" b="7620"/>
          <wp:wrapTight wrapText="bothSides">
            <wp:wrapPolygon edited="0">
              <wp:start x="0" y="0"/>
              <wp:lineTo x="0" y="21328"/>
              <wp:lineTo x="21508" y="21328"/>
              <wp:lineTo x="21508" y="0"/>
              <wp:lineTo x="0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5" t="7412" r="7416" b="25183"/>
                  <a:stretch/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D51" w:rsidRPr="00C11884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1FC05D51" w14:textId="3FA0B4B0" w:rsidR="00DC3EB3" w:rsidRPr="00C11884" w:rsidRDefault="00314D51" w:rsidP="00C11884">
    <w:pPr>
      <w:pStyle w:val="Header"/>
      <w:rPr>
        <w:rFonts w:ascii="Nunito Sans" w:hAnsi="Nunito Sans" w:cs="Arial"/>
        <w:sz w:val="20"/>
        <w:szCs w:val="20"/>
      </w:rPr>
    </w:pPr>
    <w:r w:rsidRPr="00C11884">
      <w:rPr>
        <w:rFonts w:ascii="Nunito Sans" w:hAnsi="Nunito Sans" w:cs="Arial"/>
      </w:rPr>
      <w:t xml:space="preserve">All Risk Assessments are </w:t>
    </w:r>
    <w:r w:rsidR="00375DD5" w:rsidRPr="00C11884">
      <w:rPr>
        <w:rFonts w:ascii="Nunito Sans" w:hAnsi="Nunito Sans" w:cs="Arial"/>
      </w:rPr>
      <w:t>undertaken in accordance with the Scout Association’s Safety Policy.</w:t>
    </w:r>
    <w:r w:rsidR="00C11884" w:rsidRPr="00C11884">
      <w:rPr>
        <w:rFonts w:ascii="Nunito Sans" w:hAnsi="Nunito Sans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29D"/>
    <w:multiLevelType w:val="hybridMultilevel"/>
    <w:tmpl w:val="BBBED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DAC"/>
    <w:multiLevelType w:val="hybridMultilevel"/>
    <w:tmpl w:val="E8161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B1DFB"/>
    <w:multiLevelType w:val="hybridMultilevel"/>
    <w:tmpl w:val="E0360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46F38"/>
    <w:multiLevelType w:val="hybridMultilevel"/>
    <w:tmpl w:val="EB9E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41B2B"/>
    <w:multiLevelType w:val="hybridMultilevel"/>
    <w:tmpl w:val="D9C4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7811">
    <w:abstractNumId w:val="4"/>
  </w:num>
  <w:num w:numId="2" w16cid:durableId="987785032">
    <w:abstractNumId w:val="1"/>
  </w:num>
  <w:num w:numId="3" w16cid:durableId="730688407">
    <w:abstractNumId w:val="0"/>
  </w:num>
  <w:num w:numId="4" w16cid:durableId="1805613888">
    <w:abstractNumId w:val="3"/>
  </w:num>
  <w:num w:numId="5" w16cid:durableId="1867281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mwqAUATDiOVSwAAAA="/>
  </w:docVars>
  <w:rsids>
    <w:rsidRoot w:val="00314D51"/>
    <w:rsid w:val="000525CE"/>
    <w:rsid w:val="000718E3"/>
    <w:rsid w:val="00097BE4"/>
    <w:rsid w:val="000F61DA"/>
    <w:rsid w:val="00107E10"/>
    <w:rsid w:val="001B675A"/>
    <w:rsid w:val="002469CC"/>
    <w:rsid w:val="002808A6"/>
    <w:rsid w:val="002A5D5F"/>
    <w:rsid w:val="002B6E16"/>
    <w:rsid w:val="002C0A5E"/>
    <w:rsid w:val="00314D51"/>
    <w:rsid w:val="0035607A"/>
    <w:rsid w:val="00361FAC"/>
    <w:rsid w:val="00375DD5"/>
    <w:rsid w:val="00377AE0"/>
    <w:rsid w:val="00397735"/>
    <w:rsid w:val="003B1EB7"/>
    <w:rsid w:val="003D13E7"/>
    <w:rsid w:val="003F13E6"/>
    <w:rsid w:val="0045052F"/>
    <w:rsid w:val="004548EA"/>
    <w:rsid w:val="00470B20"/>
    <w:rsid w:val="00483200"/>
    <w:rsid w:val="004C26F6"/>
    <w:rsid w:val="005414E0"/>
    <w:rsid w:val="00542726"/>
    <w:rsid w:val="005A6F2C"/>
    <w:rsid w:val="005B7CC7"/>
    <w:rsid w:val="00601839"/>
    <w:rsid w:val="0061558E"/>
    <w:rsid w:val="006328F8"/>
    <w:rsid w:val="00676EF5"/>
    <w:rsid w:val="00681558"/>
    <w:rsid w:val="00690862"/>
    <w:rsid w:val="006A61E4"/>
    <w:rsid w:val="006B6FA1"/>
    <w:rsid w:val="006E1D38"/>
    <w:rsid w:val="00735A5B"/>
    <w:rsid w:val="007458A1"/>
    <w:rsid w:val="007613EB"/>
    <w:rsid w:val="00792D57"/>
    <w:rsid w:val="007C185E"/>
    <w:rsid w:val="007C2965"/>
    <w:rsid w:val="007C4F9B"/>
    <w:rsid w:val="007F26F3"/>
    <w:rsid w:val="00804ABF"/>
    <w:rsid w:val="00821DC6"/>
    <w:rsid w:val="008419BA"/>
    <w:rsid w:val="008779A0"/>
    <w:rsid w:val="008866A5"/>
    <w:rsid w:val="008B4E60"/>
    <w:rsid w:val="0091535D"/>
    <w:rsid w:val="00924246"/>
    <w:rsid w:val="009A24D3"/>
    <w:rsid w:val="009C3726"/>
    <w:rsid w:val="00A1235A"/>
    <w:rsid w:val="00A45247"/>
    <w:rsid w:val="00A679AE"/>
    <w:rsid w:val="00A725C8"/>
    <w:rsid w:val="00A82335"/>
    <w:rsid w:val="00AB2748"/>
    <w:rsid w:val="00AC0418"/>
    <w:rsid w:val="00AF2A52"/>
    <w:rsid w:val="00B30133"/>
    <w:rsid w:val="00B64AE1"/>
    <w:rsid w:val="00B90354"/>
    <w:rsid w:val="00BC0C63"/>
    <w:rsid w:val="00BD4E08"/>
    <w:rsid w:val="00C11884"/>
    <w:rsid w:val="00CA1BCD"/>
    <w:rsid w:val="00D10B05"/>
    <w:rsid w:val="00D23EA1"/>
    <w:rsid w:val="00D31AB9"/>
    <w:rsid w:val="00D4315F"/>
    <w:rsid w:val="00D62C19"/>
    <w:rsid w:val="00D90BFF"/>
    <w:rsid w:val="00D94783"/>
    <w:rsid w:val="00DB6E95"/>
    <w:rsid w:val="00DB78A0"/>
    <w:rsid w:val="00DC3EB3"/>
    <w:rsid w:val="00DF3D13"/>
    <w:rsid w:val="00E3731A"/>
    <w:rsid w:val="00E42A93"/>
    <w:rsid w:val="00E43954"/>
    <w:rsid w:val="00E56721"/>
    <w:rsid w:val="00EE1939"/>
    <w:rsid w:val="00F108A8"/>
    <w:rsid w:val="00F43856"/>
    <w:rsid w:val="00F4494E"/>
    <w:rsid w:val="00F57217"/>
    <w:rsid w:val="00F76326"/>
    <w:rsid w:val="00FD07D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82DE"/>
  <w15:chartTrackingRefBased/>
  <w15:docId w15:val="{CAAC5E6B-935F-48E4-AB21-FF9C0D4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51"/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51"/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1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volunteers/staying-safe-and-safeguarding/safety/managing-a-safe-scout-premises/maintenance-and-compliance/falls-from-heigh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uts.org.uk/volunteers/staying-safe-and-safeguarding/safety/planning-and-assessing-risk/lone-working-within-scou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991</Words>
  <Characters>5305</Characters>
  <Application>Microsoft Office Word</Application>
  <DocSecurity>0</DocSecurity>
  <Lines>176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cp:keywords/>
  <dc:description/>
  <cp:lastModifiedBy>Alex Windows</cp:lastModifiedBy>
  <cp:revision>80</cp:revision>
  <dcterms:created xsi:type="dcterms:W3CDTF">2020-09-28T18:25:00Z</dcterms:created>
  <dcterms:modified xsi:type="dcterms:W3CDTF">2026-03-21T15:46:00Z</dcterms:modified>
</cp:coreProperties>
</file>